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внеплановой проверки знаний требований охраны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в соответствии с Порядком обучения по охране труда и проверки знаний требований охраны труда работников организаций (</w:t>
      </w:r>
      <w:r>
        <w:rPr>
          <w:rFonts w:hAnsi="Times New Roman" w:cs="Times New Roman"/>
          <w:color w:val="000000"/>
          <w:sz w:val="24"/>
          <w:szCs w:val="24"/>
        </w:rPr>
        <w:t>постановление Правительства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Единой комиссии по проверке знания требований охраны труда организовать внеплановую проверку знаний требований охраны труда работникам компании (приложение №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Единой комиссии по проверке знания требований охраны труда провести внеплановую проверку знаний требований охраны труда до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проведении внеплановой проверки знания требований охраны труда руководствоваться графиком поведения внепланового обучения по охране труда (приложение №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В случае неудовлетворительных результатов проверки знания требований охраны труда работники, не прошедшие проверку знаний, обязаны пройти повторную проверку знаний в течение 30 календарных дней. На время прохождения повторной проверки знаний работники, не прошедшие проверку знаний, должны быть отстранены от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приказом ответственных лиц 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0592c090481427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